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StGen1"/>
        <w:tblpPr w:leftFromText="180" w:rightFromText="180" w:vertAnchor="page" w:tblpY="2317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4239"/>
        <w:gridCol w:w="1856"/>
        <w:gridCol w:w="3118"/>
      </w:tblGrid>
      <w:tr w:rsidR="00482522" w:rsidTr="00B61D9C">
        <w:trPr>
          <w:trHeight w:val="947"/>
          <w:tblHeader/>
        </w:trPr>
        <w:tc>
          <w:tcPr>
            <w:tcW w:w="534" w:type="dxa"/>
            <w:shd w:val="clear" w:color="auto" w:fill="auto"/>
            <w:vAlign w:val="center"/>
          </w:tcPr>
          <w:p w:rsidR="00482522" w:rsidRDefault="00482522" w:rsidP="00B61D9C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095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Полномочие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482522" w:rsidRDefault="00482522" w:rsidP="00B61D9C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Код роли доступа в системе «Электронный бюджет»</w:t>
            </w:r>
          </w:p>
        </w:tc>
      </w:tr>
      <w:tr w:rsidR="00482522" w:rsidTr="00B61D9C">
        <w:trPr>
          <w:trHeight w:val="567"/>
        </w:trPr>
        <w:tc>
          <w:tcPr>
            <w:tcW w:w="534" w:type="dxa"/>
            <w:vMerge w:val="restart"/>
          </w:tcPr>
          <w:p w:rsidR="00482522" w:rsidRDefault="00482522" w:rsidP="00B61D9C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сведений о бюджетных обязательствах и сведений о денежных обязательствах, формирование платежных документов для осуществления операций со средствами бюджета, со средствами во временном распоряжении</w:t>
            </w: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БО.001 Клиент.Ввод данных СБО (ПБС)</w:t>
            </w:r>
          </w:p>
        </w:tc>
      </w:tr>
      <w:tr w:rsidR="00482522" w:rsidTr="00B61D9C">
        <w:trPr>
          <w:trHeight w:val="567"/>
        </w:trPr>
        <w:tc>
          <w:tcPr>
            <w:tcW w:w="534" w:type="dxa"/>
            <w:vMerge/>
          </w:tcPr>
          <w:p w:rsidR="00482522" w:rsidRDefault="00482522" w:rsidP="00B61D9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БО.004 Клиент.Просмотр СБО (ПБС)</w:t>
            </w:r>
          </w:p>
        </w:tc>
      </w:tr>
      <w:tr w:rsidR="00482522" w:rsidTr="00B61D9C">
        <w:trPr>
          <w:trHeight w:val="567"/>
        </w:trPr>
        <w:tc>
          <w:tcPr>
            <w:tcW w:w="534" w:type="dxa"/>
            <w:vMerge/>
          </w:tcPr>
          <w:p w:rsidR="00482522" w:rsidRDefault="00482522" w:rsidP="00B61D9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БО.002 Клиент.Согласование данных СБО (ПБС)</w:t>
            </w:r>
          </w:p>
        </w:tc>
      </w:tr>
      <w:tr w:rsidR="00482522" w:rsidTr="00B61D9C">
        <w:trPr>
          <w:trHeight w:val="567"/>
        </w:trPr>
        <w:tc>
          <w:tcPr>
            <w:tcW w:w="534" w:type="dxa"/>
          </w:tcPr>
          <w:p w:rsidR="00482522" w:rsidRDefault="00482522" w:rsidP="00B61D9C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сведений о бюджетных обязательствах и сведений о денежных обязательствах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Утверждение 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БО.003 Клиент.Утверждение СБО (ПБС)</w:t>
            </w:r>
          </w:p>
        </w:tc>
      </w:tr>
      <w:tr w:rsidR="00482522" w:rsidTr="00B61D9C">
        <w:trPr>
          <w:trHeight w:val="567"/>
        </w:trPr>
        <w:tc>
          <w:tcPr>
            <w:tcW w:w="534" w:type="dxa"/>
            <w:vMerge w:val="restart"/>
          </w:tcPr>
          <w:p w:rsidR="00482522" w:rsidRDefault="00482522" w:rsidP="00B61D9C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платежных документов для осуществления операций со средствами во временном распоряжении</w:t>
            </w: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СВР.001.Клиент.Исполнитель</w:t>
            </w:r>
          </w:p>
        </w:tc>
      </w:tr>
      <w:tr w:rsidR="00482522" w:rsidTr="00B61D9C">
        <w:trPr>
          <w:trHeight w:val="567"/>
        </w:trPr>
        <w:tc>
          <w:tcPr>
            <w:tcW w:w="534" w:type="dxa"/>
            <w:vMerge/>
          </w:tcPr>
          <w:p w:rsidR="00482522" w:rsidRDefault="00482522" w:rsidP="00B61D9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СВР.007.Клиент.Просмотр</w:t>
            </w:r>
          </w:p>
        </w:tc>
      </w:tr>
      <w:tr w:rsidR="00482522" w:rsidTr="00B61D9C">
        <w:trPr>
          <w:trHeight w:val="567"/>
        </w:trPr>
        <w:tc>
          <w:tcPr>
            <w:tcW w:w="534" w:type="dxa"/>
            <w:vMerge/>
          </w:tcPr>
          <w:p w:rsidR="00482522" w:rsidRDefault="00482522" w:rsidP="00B61D9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СВР.002.Клиент.Согласование</w:t>
            </w:r>
          </w:p>
        </w:tc>
      </w:tr>
      <w:tr w:rsidR="00482522" w:rsidTr="00B61D9C">
        <w:trPr>
          <w:trHeight w:val="567"/>
        </w:trPr>
        <w:tc>
          <w:tcPr>
            <w:tcW w:w="534" w:type="dxa"/>
          </w:tcPr>
          <w:p w:rsidR="00482522" w:rsidRDefault="00482522" w:rsidP="00B61D9C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платежных документов с правом первой подписи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Утверждение 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БО.003 Клиент.Утверждение СБО (ПБС)</w:t>
            </w:r>
          </w:p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СВР.003.Клиент.Утверждение</w:t>
            </w:r>
          </w:p>
        </w:tc>
      </w:tr>
      <w:tr w:rsidR="00482522" w:rsidTr="00B61D9C">
        <w:trPr>
          <w:trHeight w:val="567"/>
        </w:trPr>
        <w:tc>
          <w:tcPr>
            <w:tcW w:w="534" w:type="dxa"/>
            <w:vMerge w:val="restart"/>
          </w:tcPr>
          <w:p w:rsidR="00482522" w:rsidRDefault="00482522" w:rsidP="00B61D9C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  <w:r>
              <w:t>Работа в режиме переданных полномочий</w:t>
            </w: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ind w:left="57" w:right="57" w:hanging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t>RCA_ПУР.Переданные полномочия. Ввод данных</w:t>
            </w:r>
          </w:p>
        </w:tc>
      </w:tr>
      <w:tr w:rsidR="00482522" w:rsidTr="00B61D9C">
        <w:trPr>
          <w:trHeight w:val="567"/>
        </w:trPr>
        <w:tc>
          <w:tcPr>
            <w:tcW w:w="534" w:type="dxa"/>
            <w:vMerge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ind w:left="57" w:right="57" w:hanging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t>RCA_ПУР.Переданные полномочия. Просмотр данных</w:t>
            </w:r>
          </w:p>
        </w:tc>
      </w:tr>
      <w:tr w:rsidR="00482522" w:rsidTr="00B61D9C">
        <w:trPr>
          <w:trHeight w:val="567"/>
        </w:trPr>
        <w:tc>
          <w:tcPr>
            <w:tcW w:w="534" w:type="dxa"/>
            <w:vMerge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ind w:left="57" w:right="57" w:hanging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t>RCA_ПУР.Переданные полномочия. Согласование данных</w:t>
            </w:r>
          </w:p>
        </w:tc>
      </w:tr>
      <w:tr w:rsidR="00482522" w:rsidTr="00B61D9C">
        <w:trPr>
          <w:trHeight w:val="567"/>
        </w:trPr>
        <w:tc>
          <w:tcPr>
            <w:tcW w:w="534" w:type="dxa"/>
          </w:tcPr>
          <w:p w:rsidR="00482522" w:rsidRDefault="00482522" w:rsidP="00B61D9C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  <w:r>
              <w:t>Утверждение в режиме переданных полномочий с правом первой подписи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482522" w:rsidRDefault="00482522" w:rsidP="00B61D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Утверждение</w:t>
            </w:r>
          </w:p>
        </w:tc>
        <w:tc>
          <w:tcPr>
            <w:tcW w:w="31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20" w:type="dxa"/>
              <w:bottom w:w="60" w:type="dxa"/>
              <w:right w:w="20" w:type="dxa"/>
            </w:tcMar>
          </w:tcPr>
          <w:p w:rsidR="00482522" w:rsidRDefault="00482522" w:rsidP="00B61D9C"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RCA_ПУР.Переданные полномочия. Утверждение данных</w:t>
            </w:r>
          </w:p>
        </w:tc>
      </w:tr>
    </w:tbl>
    <w:p w:rsidR="00B61D9C" w:rsidRPr="00CA0158" w:rsidRDefault="00B61D9C" w:rsidP="00B61D9C">
      <w:pPr>
        <w:pStyle w:val="ConsPlusNormal"/>
        <w:spacing w:line="276" w:lineRule="auto"/>
        <w:ind w:right="139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6455C7">
        <w:rPr>
          <w:rFonts w:ascii="Times New Roman" w:hAnsi="Times New Roman" w:cs="Times New Roman"/>
          <w:sz w:val="28"/>
          <w:szCs w:val="28"/>
          <w:lang w:eastAsia="en-US"/>
        </w:rPr>
        <w:t>Роли для</w:t>
      </w:r>
      <w:r w:rsidRPr="00CA0158">
        <w:rPr>
          <w:rFonts w:ascii="Times New Roman" w:hAnsi="Times New Roman" w:cs="Times New Roman"/>
          <w:sz w:val="28"/>
          <w:szCs w:val="28"/>
          <w:lang w:eastAsia="en-US"/>
        </w:rPr>
        <w:t xml:space="preserve"> работы в подсистеме управления расходами </w:t>
      </w:r>
      <w:r>
        <w:rPr>
          <w:rFonts w:ascii="Times New Roman" w:hAnsi="Times New Roman" w:cs="Times New Roman"/>
          <w:sz w:val="28"/>
          <w:szCs w:val="28"/>
          <w:lang w:eastAsia="en-US"/>
        </w:rPr>
        <w:t>средствами ФБ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CA0158">
        <w:rPr>
          <w:rFonts w:ascii="Times New Roman" w:hAnsi="Times New Roman" w:cs="Times New Roman"/>
          <w:sz w:val="28"/>
          <w:szCs w:val="28"/>
          <w:lang w:eastAsia="en-US"/>
        </w:rPr>
        <w:t>ГИИС «Электронный бюджет»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(</w:t>
      </w:r>
      <w:r w:rsidRPr="00CA0158">
        <w:rPr>
          <w:rFonts w:ascii="Times New Roman" w:hAnsi="Times New Roman" w:cs="Times New Roman"/>
          <w:sz w:val="28"/>
          <w:szCs w:val="28"/>
          <w:lang w:eastAsia="en-US"/>
        </w:rPr>
        <w:t>ПУР)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сотрудника с </w:t>
      </w:r>
      <w:r w:rsidRPr="002314E0">
        <w:rPr>
          <w:rFonts w:ascii="Times New Roman" w:hAnsi="Times New Roman" w:cs="Times New Roman"/>
          <w:sz w:val="28"/>
          <w:szCs w:val="28"/>
          <w:lang w:eastAsia="en-US"/>
        </w:rPr>
        <w:t>правом</w:t>
      </w:r>
      <w:r w:rsidRPr="006455C7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первой </w:t>
      </w:r>
      <w:r w:rsidRPr="00951D50">
        <w:rPr>
          <w:rFonts w:ascii="Times New Roman" w:hAnsi="Times New Roman" w:cs="Times New Roman"/>
          <w:sz w:val="28"/>
          <w:szCs w:val="28"/>
          <w:lang w:eastAsia="en-US"/>
        </w:rPr>
        <w:t>подписи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 карточке образцов подписей организации</w:t>
      </w:r>
      <w:r w:rsidRPr="00951D50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7B06A0" w:rsidRDefault="007B06A0"/>
    <w:p w:rsidR="00B61D9C" w:rsidRDefault="00B61D9C"/>
    <w:p w:rsidR="00B61D9C" w:rsidRDefault="00B61D9C"/>
    <w:p w:rsidR="00B61D9C" w:rsidRDefault="00B61D9C"/>
    <w:p w:rsidR="00B61D9C" w:rsidRDefault="00B61D9C"/>
    <w:p w:rsidR="00B61D9C" w:rsidRDefault="00B61D9C"/>
    <w:p w:rsidR="00B61D9C" w:rsidRDefault="00B61D9C"/>
    <w:p w:rsidR="00B61D9C" w:rsidRDefault="00B61D9C"/>
    <w:p w:rsidR="00B61D9C" w:rsidRDefault="00B61D9C"/>
    <w:p w:rsidR="00B61D9C" w:rsidRDefault="00B61D9C"/>
    <w:p w:rsidR="00B61D9C" w:rsidRDefault="00B61D9C"/>
    <w:p w:rsidR="00B61D9C" w:rsidRDefault="00B61D9C"/>
    <w:p w:rsidR="00B61D9C" w:rsidRDefault="00B61D9C"/>
    <w:tbl>
      <w:tblPr>
        <w:tblStyle w:val="StGen1"/>
        <w:tblpPr w:leftFromText="180" w:rightFromText="180" w:vertAnchor="page" w:tblpY="2317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4239"/>
        <w:gridCol w:w="1856"/>
        <w:gridCol w:w="3118"/>
      </w:tblGrid>
      <w:tr w:rsidR="00B61D9C" w:rsidTr="003A2714">
        <w:trPr>
          <w:trHeight w:val="947"/>
          <w:tblHeader/>
        </w:trPr>
        <w:tc>
          <w:tcPr>
            <w:tcW w:w="534" w:type="dxa"/>
            <w:shd w:val="clear" w:color="auto" w:fill="auto"/>
            <w:vAlign w:val="center"/>
          </w:tcPr>
          <w:p w:rsidR="00B61D9C" w:rsidRDefault="00B61D9C" w:rsidP="003A271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6095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Полномочие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B61D9C" w:rsidRDefault="00B61D9C" w:rsidP="003A2714">
            <w:pPr>
              <w:keepNext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Код роли доступа в системе «Электронный бюджет»</w:t>
            </w:r>
          </w:p>
        </w:tc>
      </w:tr>
      <w:tr w:rsidR="00B61D9C" w:rsidTr="003A2714">
        <w:trPr>
          <w:trHeight w:val="567"/>
        </w:trPr>
        <w:tc>
          <w:tcPr>
            <w:tcW w:w="534" w:type="dxa"/>
            <w:vMerge w:val="restart"/>
          </w:tcPr>
          <w:p w:rsidR="00B61D9C" w:rsidRDefault="00B61D9C" w:rsidP="00B61D9C">
            <w:pPr>
              <w:pStyle w:val="GOSTFigName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left"/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сведений о бюджетных обязательствах и сведений о денежных обязательствах, формирование платежных документов для осуществления операций со средствами бюджета, со средствами во временном распоряжении</w:t>
            </w: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БО.001 Клиент.Ввод данных СБО (ПБС)</w:t>
            </w:r>
          </w:p>
        </w:tc>
      </w:tr>
      <w:tr w:rsidR="00B61D9C" w:rsidTr="003A2714">
        <w:trPr>
          <w:trHeight w:val="567"/>
        </w:trPr>
        <w:tc>
          <w:tcPr>
            <w:tcW w:w="534" w:type="dxa"/>
            <w:vMerge/>
          </w:tcPr>
          <w:p w:rsidR="00B61D9C" w:rsidRDefault="00B61D9C" w:rsidP="003A271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БО.004 Клиент.Просмотр СБО (ПБС)</w:t>
            </w:r>
          </w:p>
        </w:tc>
      </w:tr>
      <w:tr w:rsidR="00B61D9C" w:rsidTr="003A2714">
        <w:trPr>
          <w:trHeight w:val="567"/>
        </w:trPr>
        <w:tc>
          <w:tcPr>
            <w:tcW w:w="534" w:type="dxa"/>
            <w:vMerge/>
          </w:tcPr>
          <w:p w:rsidR="00B61D9C" w:rsidRDefault="00B61D9C" w:rsidP="003A271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БО.002 Клиент.Согласование данных СБО (ПБС)</w:t>
            </w:r>
          </w:p>
        </w:tc>
      </w:tr>
      <w:tr w:rsidR="00B61D9C" w:rsidTr="003A2714">
        <w:trPr>
          <w:trHeight w:val="567"/>
        </w:trPr>
        <w:tc>
          <w:tcPr>
            <w:tcW w:w="534" w:type="dxa"/>
            <w:vMerge w:val="restart"/>
          </w:tcPr>
          <w:p w:rsidR="00B61D9C" w:rsidRDefault="00B61D9C" w:rsidP="003A2714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Формирование платежных документов для осуществления операций со средствами во временном распоряжении</w:t>
            </w: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СВР.001.Клиент.Исполнитель</w:t>
            </w:r>
          </w:p>
        </w:tc>
      </w:tr>
      <w:tr w:rsidR="00B61D9C" w:rsidTr="003A2714">
        <w:trPr>
          <w:trHeight w:val="567"/>
        </w:trPr>
        <w:tc>
          <w:tcPr>
            <w:tcW w:w="534" w:type="dxa"/>
            <w:vMerge/>
          </w:tcPr>
          <w:p w:rsidR="00B61D9C" w:rsidRDefault="00B61D9C" w:rsidP="003A271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СВР.007.Клиент.Просмотр</w:t>
            </w:r>
          </w:p>
        </w:tc>
      </w:tr>
      <w:tr w:rsidR="00B61D9C" w:rsidTr="003A2714">
        <w:trPr>
          <w:trHeight w:val="567"/>
        </w:trPr>
        <w:tc>
          <w:tcPr>
            <w:tcW w:w="534" w:type="dxa"/>
            <w:vMerge/>
          </w:tcPr>
          <w:p w:rsidR="00B61D9C" w:rsidRDefault="00B61D9C" w:rsidP="003A271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76" w:lineRule="auto"/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СВР.002.Клиент.Согласование</w:t>
            </w:r>
          </w:p>
        </w:tc>
      </w:tr>
      <w:tr w:rsidR="00B61D9C" w:rsidTr="003A2714">
        <w:trPr>
          <w:trHeight w:val="794"/>
        </w:trPr>
        <w:tc>
          <w:tcPr>
            <w:tcW w:w="534" w:type="dxa"/>
          </w:tcPr>
          <w:p w:rsidR="00B61D9C" w:rsidRDefault="00B61D9C" w:rsidP="003A2714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 платежных документов с правом второй подписи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Утверждение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ПУР. Главный бухгалтер. Клиент</w:t>
            </w:r>
          </w:p>
        </w:tc>
      </w:tr>
      <w:tr w:rsidR="00B61D9C" w:rsidTr="003A2714">
        <w:trPr>
          <w:trHeight w:val="567"/>
        </w:trPr>
        <w:tc>
          <w:tcPr>
            <w:tcW w:w="534" w:type="dxa"/>
            <w:vMerge w:val="restart"/>
          </w:tcPr>
          <w:p w:rsidR="00B61D9C" w:rsidRDefault="00B61D9C" w:rsidP="003A2714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  <w:r>
              <w:t>Работа в режиме переданных полномочий</w:t>
            </w: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ind w:left="57" w:right="57" w:hanging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Ввод данных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t>RCA_ПУР.Переданные полномочия. Ввод данных</w:t>
            </w:r>
          </w:p>
        </w:tc>
      </w:tr>
      <w:tr w:rsidR="00B61D9C" w:rsidTr="003A2714">
        <w:trPr>
          <w:trHeight w:val="567"/>
        </w:trPr>
        <w:tc>
          <w:tcPr>
            <w:tcW w:w="534" w:type="dxa"/>
            <w:vMerge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ind w:left="57" w:right="57" w:hanging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Просмотр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t>RCA_ПУР.Переданные полномочия. Просмотр данных</w:t>
            </w:r>
          </w:p>
        </w:tc>
      </w:tr>
      <w:tr w:rsidR="00B61D9C" w:rsidTr="003A2714">
        <w:trPr>
          <w:trHeight w:val="567"/>
        </w:trPr>
        <w:tc>
          <w:tcPr>
            <w:tcW w:w="534" w:type="dxa"/>
            <w:vMerge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856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ind w:left="57" w:right="57" w:hanging="57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Согласование</w:t>
            </w:r>
          </w:p>
        </w:tc>
        <w:tc>
          <w:tcPr>
            <w:tcW w:w="3118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t>RCA_ПУР.Переданные полномочия. Согласование данных</w:t>
            </w:r>
          </w:p>
        </w:tc>
      </w:tr>
      <w:tr w:rsidR="00B61D9C" w:rsidTr="003A2714">
        <w:trPr>
          <w:trHeight w:val="567"/>
        </w:trPr>
        <w:tc>
          <w:tcPr>
            <w:tcW w:w="534" w:type="dxa"/>
          </w:tcPr>
          <w:p w:rsidR="00B61D9C" w:rsidRDefault="00B61D9C" w:rsidP="003A2714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57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39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57" w:firstLine="0"/>
              <w:jc w:val="left"/>
              <w:rPr>
                <w:color w:val="000000"/>
                <w:sz w:val="22"/>
                <w:szCs w:val="22"/>
              </w:rPr>
            </w:pPr>
            <w:r>
              <w:t>Утверждение в режиме переданных полномочий с правом второй подписи</w:t>
            </w:r>
          </w:p>
        </w:tc>
        <w:tc>
          <w:tcPr>
            <w:tcW w:w="1856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:rsidR="00B61D9C" w:rsidRDefault="00B61D9C" w:rsidP="003A27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57"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Утверждение</w:t>
            </w:r>
          </w:p>
        </w:tc>
        <w:tc>
          <w:tcPr>
            <w:tcW w:w="31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20" w:type="dxa"/>
              <w:bottom w:w="60" w:type="dxa"/>
              <w:right w:w="20" w:type="dxa"/>
            </w:tcMar>
          </w:tcPr>
          <w:p w:rsidR="00B61D9C" w:rsidRDefault="00B61D9C" w:rsidP="003A2714">
            <w:pP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RCA_ПУР.Переданные полномочия.Главный Бухгалтер</w:t>
            </w:r>
          </w:p>
        </w:tc>
      </w:tr>
    </w:tbl>
    <w:p w:rsidR="00B61D9C" w:rsidRPr="00CA0158" w:rsidRDefault="00B61D9C" w:rsidP="00B61D9C">
      <w:pPr>
        <w:pStyle w:val="ConsPlusNormal"/>
        <w:spacing w:line="276" w:lineRule="auto"/>
        <w:ind w:right="139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6455C7">
        <w:rPr>
          <w:rFonts w:ascii="Times New Roman" w:hAnsi="Times New Roman" w:cs="Times New Roman"/>
          <w:sz w:val="28"/>
          <w:szCs w:val="28"/>
          <w:lang w:eastAsia="en-US"/>
        </w:rPr>
        <w:t>Роли для</w:t>
      </w:r>
      <w:r w:rsidRPr="00CA0158">
        <w:rPr>
          <w:rFonts w:ascii="Times New Roman" w:hAnsi="Times New Roman" w:cs="Times New Roman"/>
          <w:sz w:val="28"/>
          <w:szCs w:val="28"/>
          <w:lang w:eastAsia="en-US"/>
        </w:rPr>
        <w:t xml:space="preserve"> работы в подсистеме управления расходами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средствами ФБ </w:t>
      </w:r>
      <w:r w:rsidRPr="00CA0158">
        <w:rPr>
          <w:rFonts w:ascii="Times New Roman" w:hAnsi="Times New Roman" w:cs="Times New Roman"/>
          <w:sz w:val="28"/>
          <w:szCs w:val="28"/>
          <w:lang w:eastAsia="en-US"/>
        </w:rPr>
        <w:t>ГИИС «Электронный бюджет»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(</w:t>
      </w:r>
      <w:r w:rsidRPr="00CA0158">
        <w:rPr>
          <w:rFonts w:ascii="Times New Roman" w:hAnsi="Times New Roman" w:cs="Times New Roman"/>
          <w:sz w:val="28"/>
          <w:szCs w:val="28"/>
          <w:lang w:eastAsia="en-US"/>
        </w:rPr>
        <w:t>ПУР)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сотрудника с </w:t>
      </w:r>
      <w:r w:rsidRPr="002314E0">
        <w:rPr>
          <w:rFonts w:ascii="Times New Roman" w:hAnsi="Times New Roman" w:cs="Times New Roman"/>
          <w:sz w:val="28"/>
          <w:szCs w:val="28"/>
          <w:lang w:eastAsia="en-US"/>
        </w:rPr>
        <w:t>правом</w:t>
      </w:r>
      <w:r w:rsidRPr="006455C7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второй</w:t>
      </w:r>
      <w:r w:rsidRPr="006455C7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951D50">
        <w:rPr>
          <w:rFonts w:ascii="Times New Roman" w:hAnsi="Times New Roman" w:cs="Times New Roman"/>
          <w:sz w:val="28"/>
          <w:szCs w:val="28"/>
          <w:lang w:eastAsia="en-US"/>
        </w:rPr>
        <w:t>подписи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 карточке образцов подписей организации</w:t>
      </w:r>
      <w:r w:rsidRPr="00951D50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B61D9C" w:rsidRDefault="00B61D9C" w:rsidP="00B61D9C"/>
    <w:p w:rsidR="00B61D9C" w:rsidRDefault="00B61D9C"/>
    <w:sectPr w:rsidR="00B61D9C" w:rsidSect="00B61D9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9A8" w:rsidRDefault="003259A8" w:rsidP="00482522">
      <w:r>
        <w:separator/>
      </w:r>
    </w:p>
  </w:endnote>
  <w:endnote w:type="continuationSeparator" w:id="0">
    <w:p w:rsidR="003259A8" w:rsidRDefault="003259A8" w:rsidP="0048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9A8" w:rsidRDefault="003259A8" w:rsidP="00482522">
      <w:r>
        <w:separator/>
      </w:r>
    </w:p>
  </w:footnote>
  <w:footnote w:type="continuationSeparator" w:id="0">
    <w:p w:rsidR="003259A8" w:rsidRDefault="003259A8" w:rsidP="004825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2B1DDA"/>
    <w:multiLevelType w:val="hybridMultilevel"/>
    <w:tmpl w:val="C4DCC2A2"/>
    <w:lvl w:ilvl="0" w:tplc="498AA09C">
      <w:start w:val="1"/>
      <w:numFmt w:val="decimal"/>
      <w:pStyle w:val="GOSTFigName"/>
      <w:lvlText w:val="%1."/>
      <w:lvlJc w:val="left"/>
      <w:pPr>
        <w:ind w:left="643" w:hanging="360"/>
      </w:pPr>
    </w:lvl>
    <w:lvl w:ilvl="1" w:tplc="331ABC56">
      <w:start w:val="1"/>
      <w:numFmt w:val="lowerLetter"/>
      <w:lvlText w:val="%2."/>
      <w:lvlJc w:val="left"/>
      <w:pPr>
        <w:ind w:left="1667" w:hanging="360"/>
      </w:pPr>
    </w:lvl>
    <w:lvl w:ilvl="2" w:tplc="B55E7ABA">
      <w:start w:val="1"/>
      <w:numFmt w:val="lowerRoman"/>
      <w:lvlText w:val="%3."/>
      <w:lvlJc w:val="right"/>
      <w:pPr>
        <w:ind w:left="2387" w:hanging="180"/>
      </w:pPr>
    </w:lvl>
    <w:lvl w:ilvl="3" w:tplc="B6B01AAE">
      <w:start w:val="1"/>
      <w:numFmt w:val="decimal"/>
      <w:lvlText w:val="%4."/>
      <w:lvlJc w:val="left"/>
      <w:pPr>
        <w:ind w:left="3107" w:hanging="360"/>
      </w:pPr>
    </w:lvl>
    <w:lvl w:ilvl="4" w:tplc="E85C9BC0">
      <w:start w:val="1"/>
      <w:numFmt w:val="lowerLetter"/>
      <w:lvlText w:val="%5."/>
      <w:lvlJc w:val="left"/>
      <w:pPr>
        <w:ind w:left="3827" w:hanging="360"/>
      </w:pPr>
    </w:lvl>
    <w:lvl w:ilvl="5" w:tplc="B4A4AC72">
      <w:start w:val="1"/>
      <w:numFmt w:val="lowerRoman"/>
      <w:lvlText w:val="%6."/>
      <w:lvlJc w:val="right"/>
      <w:pPr>
        <w:ind w:left="4547" w:hanging="180"/>
      </w:pPr>
    </w:lvl>
    <w:lvl w:ilvl="6" w:tplc="3F1468C8">
      <w:start w:val="1"/>
      <w:numFmt w:val="decimal"/>
      <w:lvlText w:val="%7."/>
      <w:lvlJc w:val="left"/>
      <w:pPr>
        <w:ind w:left="5267" w:hanging="360"/>
      </w:pPr>
    </w:lvl>
    <w:lvl w:ilvl="7" w:tplc="171A7D7C">
      <w:start w:val="1"/>
      <w:numFmt w:val="lowerLetter"/>
      <w:lvlText w:val="%8."/>
      <w:lvlJc w:val="left"/>
      <w:pPr>
        <w:ind w:left="5987" w:hanging="360"/>
      </w:pPr>
    </w:lvl>
    <w:lvl w:ilvl="8" w:tplc="744AC638">
      <w:start w:val="1"/>
      <w:numFmt w:val="lowerRoman"/>
      <w:lvlText w:val="%9."/>
      <w:lvlJc w:val="right"/>
      <w:pPr>
        <w:ind w:left="6707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522"/>
    <w:rsid w:val="003259A8"/>
    <w:rsid w:val="00482522"/>
    <w:rsid w:val="007B06A0"/>
    <w:rsid w:val="008448B7"/>
    <w:rsid w:val="00B6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4E47C8-D3B4-4419-9A10-DA7BF9978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52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GOSTFigName">
    <w:name w:val="_GOST_Fig_Name"/>
    <w:basedOn w:val="a"/>
    <w:next w:val="a"/>
    <w:rsid w:val="00482522"/>
    <w:pPr>
      <w:numPr>
        <w:numId w:val="1"/>
      </w:numPr>
      <w:spacing w:before="120" w:after="120"/>
      <w:ind w:left="947"/>
      <w:contextualSpacing/>
      <w:jc w:val="center"/>
    </w:pPr>
    <w:rPr>
      <w:b/>
      <w:sz w:val="24"/>
      <w:szCs w:val="24"/>
    </w:rPr>
  </w:style>
  <w:style w:type="character" w:styleId="a3">
    <w:name w:val="footnote reference"/>
    <w:semiHidden/>
    <w:rsid w:val="00482522"/>
    <w:rPr>
      <w:vertAlign w:val="superscript"/>
    </w:rPr>
  </w:style>
  <w:style w:type="paragraph" w:styleId="a4">
    <w:name w:val="footnote text"/>
    <w:link w:val="a5"/>
    <w:semiHidden/>
    <w:rsid w:val="0048252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48252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StGen1">
    <w:name w:val="StGen1"/>
    <w:basedOn w:val="a1"/>
    <w:rsid w:val="0048252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  <w:style w:type="paragraph" w:customStyle="1" w:styleId="ConsPlusNormal">
    <w:name w:val="ConsPlusNormal"/>
    <w:rsid w:val="00B61D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Абсаидов Джамал Сайпуллаевич</dc:creator>
  <cp:keywords/>
  <dc:description/>
  <cp:lastModifiedBy>Абсаидов Джамал Сайпуллаевич</cp:lastModifiedBy>
  <cp:revision>1</cp:revision>
  <dcterms:created xsi:type="dcterms:W3CDTF">2023-12-04T07:34:00Z</dcterms:created>
  <dcterms:modified xsi:type="dcterms:W3CDTF">2023-12-04T08:02:00Z</dcterms:modified>
</cp:coreProperties>
</file>